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4D" w:rsidRPr="00FC1413" w:rsidRDefault="00C64B4D" w:rsidP="00C64B4D">
      <w:pPr>
        <w:ind w:firstLine="708"/>
        <w:jc w:val="center"/>
        <w:rPr>
          <w:rFonts w:cs="Times New Roman"/>
          <w:b/>
          <w:sz w:val="24"/>
          <w:szCs w:val="24"/>
        </w:rPr>
      </w:pPr>
      <w:r w:rsidRPr="00FC1413">
        <w:rPr>
          <w:rFonts w:cs="Times New Roman"/>
          <w:b/>
          <w:sz w:val="24"/>
          <w:szCs w:val="24"/>
        </w:rPr>
        <w:t xml:space="preserve">JEDNORÁZOVÁ FINANČNÁ VÝPOMOC </w:t>
      </w:r>
    </w:p>
    <w:p w:rsidR="00C64B4D" w:rsidRPr="00FC1413" w:rsidRDefault="00C64B4D" w:rsidP="00180BE6">
      <w:pPr>
        <w:ind w:firstLine="708"/>
        <w:rPr>
          <w:rFonts w:cs="Times New Roman"/>
          <w:sz w:val="24"/>
          <w:szCs w:val="24"/>
        </w:rPr>
      </w:pPr>
      <w:r w:rsidRPr="00FC1413">
        <w:rPr>
          <w:rFonts w:cs="Times New Roman"/>
          <w:sz w:val="24"/>
          <w:szCs w:val="24"/>
        </w:rPr>
        <w:t xml:space="preserve">Dňa </w:t>
      </w:r>
      <w:r w:rsidRPr="00491DE1">
        <w:rPr>
          <w:rFonts w:cs="Times New Roman"/>
          <w:color w:val="FF0000"/>
          <w:sz w:val="24"/>
          <w:szCs w:val="24"/>
        </w:rPr>
        <w:t>.......................</w:t>
      </w:r>
      <w:r w:rsidRPr="00FC1413">
        <w:rPr>
          <w:rFonts w:cs="Times New Roman"/>
          <w:sz w:val="24"/>
          <w:szCs w:val="24"/>
        </w:rPr>
        <w:t xml:space="preserve"> o </w:t>
      </w:r>
      <w:r w:rsidRPr="00491DE1">
        <w:rPr>
          <w:rFonts w:cs="Times New Roman"/>
          <w:color w:val="FF0000"/>
          <w:sz w:val="24"/>
          <w:szCs w:val="24"/>
        </w:rPr>
        <w:t>.........</w:t>
      </w:r>
      <w:r w:rsidRPr="00FC1413">
        <w:rPr>
          <w:rFonts w:cs="Times New Roman"/>
          <w:sz w:val="24"/>
          <w:szCs w:val="24"/>
        </w:rPr>
        <w:t xml:space="preserve"> hod bola vyhlásená </w:t>
      </w:r>
      <w:r w:rsidRPr="00C64B4D">
        <w:rPr>
          <w:rFonts w:cs="Times New Roman"/>
          <w:color w:val="FF0000"/>
          <w:sz w:val="24"/>
          <w:szCs w:val="24"/>
        </w:rPr>
        <w:t>mimoriadna situácia a 3. stupeň povodňovej aktivity</w:t>
      </w:r>
      <w:r w:rsidRPr="00FC1413">
        <w:rPr>
          <w:rFonts w:cs="Times New Roman"/>
          <w:sz w:val="24"/>
          <w:szCs w:val="24"/>
        </w:rPr>
        <w:t xml:space="preserve"> z dôvodu </w:t>
      </w:r>
      <w:r w:rsidRPr="00C64B4D">
        <w:rPr>
          <w:rFonts w:cs="Times New Roman"/>
          <w:color w:val="FF0000"/>
          <w:sz w:val="24"/>
          <w:szCs w:val="24"/>
        </w:rPr>
        <w:t>prietrže mračien</w:t>
      </w:r>
      <w:r w:rsidRPr="00FC1413">
        <w:rPr>
          <w:rFonts w:cs="Times New Roman"/>
          <w:sz w:val="24"/>
          <w:szCs w:val="24"/>
        </w:rPr>
        <w:t xml:space="preserve">, ktoré spôsobili značné škody na majetku obyvateľov. Mimoriadna situácia bola odvolaná </w:t>
      </w:r>
      <w:r>
        <w:rPr>
          <w:rFonts w:cs="Times New Roman"/>
          <w:sz w:val="24"/>
          <w:szCs w:val="24"/>
        </w:rPr>
        <w:t xml:space="preserve">dňa </w:t>
      </w:r>
      <w:r w:rsidRPr="00C64B4D">
        <w:rPr>
          <w:rFonts w:cs="Times New Roman"/>
          <w:color w:val="FF0000"/>
          <w:sz w:val="24"/>
          <w:szCs w:val="24"/>
        </w:rPr>
        <w:t>..................</w:t>
      </w:r>
      <w:r w:rsidRPr="00FC1413">
        <w:rPr>
          <w:rFonts w:cs="Times New Roman"/>
          <w:sz w:val="24"/>
          <w:szCs w:val="24"/>
        </w:rPr>
        <w:t xml:space="preserve"> o </w:t>
      </w:r>
      <w:r w:rsidRPr="00C64B4D">
        <w:rPr>
          <w:rFonts w:cs="Times New Roman"/>
          <w:color w:val="FF0000"/>
          <w:sz w:val="24"/>
          <w:szCs w:val="24"/>
        </w:rPr>
        <w:t>............</w:t>
      </w:r>
      <w:r w:rsidRPr="00FC1413">
        <w:rPr>
          <w:rFonts w:cs="Times New Roman"/>
          <w:sz w:val="24"/>
          <w:szCs w:val="24"/>
        </w:rPr>
        <w:t xml:space="preserve"> hod.</w:t>
      </w:r>
    </w:p>
    <w:p w:rsidR="00C64B4D" w:rsidRPr="00FC1413" w:rsidRDefault="00C64B4D" w:rsidP="00C64B4D">
      <w:pPr>
        <w:rPr>
          <w:rFonts w:cs="Times New Roman"/>
          <w:b/>
          <w:sz w:val="24"/>
          <w:szCs w:val="24"/>
        </w:rPr>
      </w:pPr>
      <w:r w:rsidRPr="00FC1413">
        <w:rPr>
          <w:rFonts w:cs="Times New Roman"/>
          <w:sz w:val="24"/>
          <w:szCs w:val="24"/>
        </w:rPr>
        <w:t xml:space="preserve">Na základe uvedeného môžu obyvatelia žiadať tzv. </w:t>
      </w:r>
      <w:r w:rsidRPr="00FC1413">
        <w:rPr>
          <w:rFonts w:cs="Times New Roman"/>
          <w:b/>
          <w:sz w:val="24"/>
          <w:szCs w:val="24"/>
        </w:rPr>
        <w:t>Jednorazovú</w:t>
      </w:r>
      <w:r>
        <w:rPr>
          <w:rFonts w:cs="Times New Roman"/>
          <w:b/>
          <w:sz w:val="24"/>
          <w:szCs w:val="24"/>
        </w:rPr>
        <w:t xml:space="preserve"> finančnú výpomoc </w:t>
      </w:r>
      <w:r w:rsidRPr="00FC1413">
        <w:rPr>
          <w:rFonts w:cs="Times New Roman"/>
          <w:b/>
          <w:sz w:val="24"/>
          <w:szCs w:val="24"/>
        </w:rPr>
        <w:t>na základe § 28a zákona Národnej rady Slovenskej republiky č. 42/1994 Z. z. o civilnej ochrane obyvateľstva.</w:t>
      </w:r>
    </w:p>
    <w:p w:rsidR="00C64B4D" w:rsidRPr="00FC1413" w:rsidRDefault="00C64B4D" w:rsidP="00C64B4D">
      <w:pPr>
        <w:rPr>
          <w:rFonts w:cs="Times New Roman"/>
          <w:b/>
          <w:sz w:val="24"/>
          <w:szCs w:val="24"/>
        </w:rPr>
      </w:pPr>
      <w:r w:rsidRPr="00FC1413">
        <w:rPr>
          <w:rFonts w:cs="Times New Roman"/>
          <w:b/>
          <w:sz w:val="24"/>
          <w:szCs w:val="24"/>
        </w:rPr>
        <w:t xml:space="preserve">- Jednorazovú finančnú výpomoc </w:t>
      </w:r>
      <w:r w:rsidRPr="00423481">
        <w:rPr>
          <w:rFonts w:cs="Times New Roman"/>
          <w:sz w:val="24"/>
          <w:szCs w:val="24"/>
        </w:rPr>
        <w:t>(ďalej len „výpomoc“)</w:t>
      </w:r>
      <w:r w:rsidRPr="00FC1413">
        <w:rPr>
          <w:rFonts w:cs="Times New Roman"/>
          <w:b/>
          <w:sz w:val="24"/>
          <w:szCs w:val="24"/>
        </w:rPr>
        <w:t xml:space="preserve"> možno poskytnúť fyzickej osobe, ak v dôsledku mimoriadnej udalosti došlo k poškodeniu alebo zničeniu rodinného domu</w:t>
      </w:r>
      <w:r>
        <w:rPr>
          <w:rStyle w:val="Odkaznapoznmkupodiarou"/>
          <w:rFonts w:cs="Times New Roman"/>
          <w:b/>
          <w:sz w:val="24"/>
          <w:szCs w:val="24"/>
        </w:rPr>
        <w:footnoteReference w:id="1"/>
      </w:r>
      <w:r w:rsidRPr="00FC1413">
        <w:rPr>
          <w:rFonts w:cs="Times New Roman"/>
          <w:b/>
          <w:sz w:val="24"/>
          <w:szCs w:val="24"/>
        </w:rPr>
        <w:t>, bytu</w:t>
      </w:r>
      <w:r>
        <w:rPr>
          <w:rStyle w:val="Odkaznapoznmkupodiarou"/>
          <w:rFonts w:cs="Times New Roman"/>
          <w:b/>
          <w:sz w:val="24"/>
          <w:szCs w:val="24"/>
        </w:rPr>
        <w:footnoteReference w:id="2"/>
      </w:r>
      <w:r w:rsidRPr="00FC1413">
        <w:rPr>
          <w:rFonts w:cs="Times New Roman"/>
          <w:b/>
          <w:sz w:val="24"/>
          <w:szCs w:val="24"/>
        </w:rPr>
        <w:t xml:space="preserve"> alebo iného obydlia vrátane jeho zariadenia </w:t>
      </w:r>
      <w:r w:rsidRPr="00423481">
        <w:rPr>
          <w:rFonts w:cs="Times New Roman"/>
          <w:sz w:val="24"/>
          <w:szCs w:val="24"/>
        </w:rPr>
        <w:t>(ďalej len „obydlie“)</w:t>
      </w:r>
      <w:r w:rsidRPr="00FC1413">
        <w:rPr>
          <w:rFonts w:cs="Times New Roman"/>
          <w:b/>
          <w:sz w:val="24"/>
          <w:szCs w:val="24"/>
        </w:rPr>
        <w:t>, ktoré užívala v čase vzniku mimoriadnej udalosti.</w:t>
      </w:r>
    </w:p>
    <w:p w:rsidR="00C64B4D" w:rsidRPr="00FC1413" w:rsidRDefault="00C64B4D" w:rsidP="00C64B4D">
      <w:pPr>
        <w:rPr>
          <w:rFonts w:cs="Times New Roman"/>
          <w:b/>
          <w:sz w:val="24"/>
          <w:szCs w:val="24"/>
        </w:rPr>
      </w:pPr>
      <w:r w:rsidRPr="00FC1413">
        <w:rPr>
          <w:rFonts w:cs="Times New Roman"/>
          <w:b/>
          <w:sz w:val="24"/>
          <w:szCs w:val="24"/>
        </w:rPr>
        <w:t xml:space="preserve">- Výpomoc možno poskytnúť na základe písomnej žiadosti. </w:t>
      </w:r>
    </w:p>
    <w:p w:rsidR="00C64B4D" w:rsidRPr="00FC1413" w:rsidRDefault="00C64B4D" w:rsidP="00C64B4D">
      <w:pPr>
        <w:rPr>
          <w:rFonts w:cs="Times New Roman"/>
          <w:sz w:val="24"/>
          <w:szCs w:val="24"/>
        </w:rPr>
      </w:pPr>
      <w:r w:rsidRPr="00FC1413">
        <w:rPr>
          <w:rFonts w:cs="Times New Roman"/>
          <w:b/>
          <w:sz w:val="24"/>
          <w:szCs w:val="24"/>
        </w:rPr>
        <w:t>- Prílohou žiadosti sú údaje podľa osobitného predpisu</w:t>
      </w:r>
      <w:r w:rsidRPr="00FC1413">
        <w:rPr>
          <w:rStyle w:val="Odkaznapoznmkupodiarou"/>
          <w:rFonts w:cs="Times New Roman"/>
          <w:b/>
          <w:sz w:val="24"/>
          <w:szCs w:val="24"/>
        </w:rPr>
        <w:footnoteReference w:id="3"/>
      </w:r>
      <w:r w:rsidRPr="00FC1413">
        <w:rPr>
          <w:rFonts w:cs="Times New Roman"/>
          <w:b/>
          <w:sz w:val="24"/>
          <w:szCs w:val="24"/>
        </w:rPr>
        <w:t xml:space="preserve"> potrebné na účel overenia vlastníckeho práva k obydliu (</w:t>
      </w:r>
      <w:r w:rsidRPr="00FC1413">
        <w:rPr>
          <w:rFonts w:cs="Times New Roman"/>
          <w:sz w:val="24"/>
          <w:szCs w:val="24"/>
        </w:rPr>
        <w:t>výpis z listu vlastníctva, kópia listu vlastníctva)</w:t>
      </w:r>
      <w:r w:rsidRPr="00FC1413">
        <w:rPr>
          <w:rFonts w:cs="Times New Roman"/>
          <w:b/>
          <w:sz w:val="24"/>
          <w:szCs w:val="24"/>
        </w:rPr>
        <w:t>; ak žiadateľom o poskytnutie výpomoci nie je vlastník obydlia, prílohou žiadosti je kópia nájomnej zmluvy alebo iný doklad, ktorým sa preu</w:t>
      </w:r>
      <w:r>
        <w:rPr>
          <w:rFonts w:cs="Times New Roman"/>
          <w:b/>
          <w:sz w:val="24"/>
          <w:szCs w:val="24"/>
        </w:rPr>
        <w:t xml:space="preserve">kazuje užívacie právo k obydliu, </w:t>
      </w:r>
      <w:r w:rsidR="00180BE6">
        <w:rPr>
          <w:rFonts w:cs="Times New Roman"/>
          <w:b/>
          <w:sz w:val="24"/>
          <w:szCs w:val="24"/>
        </w:rPr>
        <w:t xml:space="preserve">kópia dokladu o sociálnej situácii žiadateľa, </w:t>
      </w:r>
      <w:r>
        <w:rPr>
          <w:rFonts w:cs="Times New Roman"/>
          <w:b/>
          <w:sz w:val="24"/>
          <w:szCs w:val="24"/>
        </w:rPr>
        <w:t>fotodokumentácia preukazujúca rozsah poškodenia.</w:t>
      </w:r>
    </w:p>
    <w:p w:rsidR="00C64B4D" w:rsidRPr="00FC1413" w:rsidRDefault="00C64B4D" w:rsidP="00C64B4D">
      <w:pPr>
        <w:rPr>
          <w:rFonts w:cs="Times New Roman"/>
          <w:sz w:val="24"/>
          <w:szCs w:val="24"/>
        </w:rPr>
      </w:pPr>
      <w:r w:rsidRPr="00FC1413">
        <w:rPr>
          <w:rFonts w:cs="Times New Roman"/>
          <w:b/>
          <w:sz w:val="24"/>
          <w:szCs w:val="24"/>
        </w:rPr>
        <w:t xml:space="preserve">-  Žiadosť s prílohami </w:t>
      </w:r>
      <w:r w:rsidRPr="00FC1413">
        <w:rPr>
          <w:rFonts w:cs="Times New Roman"/>
          <w:sz w:val="24"/>
          <w:szCs w:val="24"/>
        </w:rPr>
        <w:t>osoba</w:t>
      </w:r>
      <w:r w:rsidRPr="00FC1413">
        <w:rPr>
          <w:rFonts w:cs="Times New Roman"/>
          <w:b/>
          <w:sz w:val="24"/>
          <w:szCs w:val="24"/>
        </w:rPr>
        <w:t xml:space="preserve"> predloží na </w:t>
      </w:r>
      <w:r w:rsidRPr="00C64B4D">
        <w:rPr>
          <w:rFonts w:cs="Times New Roman"/>
          <w:b/>
          <w:color w:val="FF0000"/>
          <w:sz w:val="24"/>
          <w:szCs w:val="24"/>
        </w:rPr>
        <w:t>Mestský/Obecný</w:t>
      </w:r>
      <w:r>
        <w:rPr>
          <w:rFonts w:cs="Times New Roman"/>
          <w:b/>
          <w:sz w:val="24"/>
          <w:szCs w:val="24"/>
        </w:rPr>
        <w:t xml:space="preserve"> úrad </w:t>
      </w:r>
      <w:r w:rsidRPr="00C64B4D">
        <w:rPr>
          <w:rFonts w:cs="Times New Roman"/>
          <w:b/>
          <w:color w:val="FF0000"/>
          <w:sz w:val="24"/>
          <w:szCs w:val="24"/>
        </w:rPr>
        <w:t>................</w:t>
      </w:r>
      <w:r w:rsidRPr="00C64B4D">
        <w:rPr>
          <w:rFonts w:cs="Times New Roman"/>
          <w:color w:val="FF0000"/>
          <w:sz w:val="24"/>
          <w:szCs w:val="24"/>
        </w:rPr>
        <w:t xml:space="preserve"> </w:t>
      </w:r>
      <w:r w:rsidRPr="00FC1413">
        <w:rPr>
          <w:rFonts w:cs="Times New Roman"/>
          <w:sz w:val="24"/>
          <w:szCs w:val="24"/>
        </w:rPr>
        <w:t xml:space="preserve"> </w:t>
      </w:r>
      <w:r w:rsidRPr="00FC1413">
        <w:rPr>
          <w:rFonts w:cs="Times New Roman"/>
          <w:b/>
          <w:sz w:val="24"/>
          <w:szCs w:val="24"/>
        </w:rPr>
        <w:t>a to do 30 dní od odvolania mimoriadnej situácie.</w:t>
      </w:r>
      <w:r w:rsidRPr="00FC1413">
        <w:rPr>
          <w:rFonts w:cs="Times New Roman"/>
          <w:sz w:val="24"/>
          <w:szCs w:val="24"/>
        </w:rPr>
        <w:t xml:space="preserve"> </w:t>
      </w:r>
    </w:p>
    <w:p w:rsidR="00C64B4D" w:rsidRDefault="00C64B4D" w:rsidP="00C64B4D">
      <w:pPr>
        <w:rPr>
          <w:rFonts w:cs="Times New Roman"/>
          <w:b/>
          <w:sz w:val="24"/>
          <w:szCs w:val="24"/>
        </w:rPr>
      </w:pPr>
      <w:r w:rsidRPr="00FC1413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 xml:space="preserve">-  </w:t>
      </w:r>
      <w:r w:rsidRPr="00FC1413">
        <w:rPr>
          <w:rFonts w:cs="Times New Roman"/>
          <w:b/>
          <w:sz w:val="24"/>
          <w:szCs w:val="24"/>
        </w:rPr>
        <w:t xml:space="preserve">Žiadateľom </w:t>
      </w:r>
      <w:r>
        <w:rPr>
          <w:rFonts w:cs="Times New Roman"/>
          <w:b/>
          <w:sz w:val="24"/>
          <w:szCs w:val="24"/>
        </w:rPr>
        <w:t xml:space="preserve">o poskytnutie výpomoci je osoba, ktorá spĺňa </w:t>
      </w:r>
      <w:r w:rsidRPr="00FC1413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aspoň jednu z uvedených podmienok sociálnej situácie žiadateľa.</w:t>
      </w:r>
    </w:p>
    <w:p w:rsidR="00C64B4D" w:rsidRPr="00FC1413" w:rsidRDefault="00C64B4D" w:rsidP="00C64B4D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FC1413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Sociálna situácia žiadateľa sa posudzuje podľa toho, či žiadateľ je:</w:t>
      </w:r>
    </w:p>
    <w:p w:rsidR="00C64B4D" w:rsidRPr="00FC1413" w:rsidRDefault="00C64B4D" w:rsidP="00C64B4D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C14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hmotnej núdzi a poberá dávku v hmotnej núdzi a príspevky k dávke v hmotnej núdzi,</w:t>
      </w:r>
      <w:r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ootnoteReference w:id="4"/>
      </w:r>
    </w:p>
    <w:p w:rsidR="00C64B4D" w:rsidRPr="00FC1413" w:rsidRDefault="00C64B4D" w:rsidP="00C64B4D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C14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  <w:r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ootnoteReference w:id="5"/>
      </w:r>
    </w:p>
    <w:p w:rsidR="00C64B4D" w:rsidRPr="00FC1413" w:rsidRDefault="00C64B4D" w:rsidP="00C64B4D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C14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  <w:r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ootnoteReference w:id="6"/>
      </w:r>
    </w:p>
    <w:p w:rsidR="00C64B4D" w:rsidRDefault="00C64B4D" w:rsidP="00C64B4D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C14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  <w:r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ootnoteReference w:id="7"/>
      </w:r>
    </w:p>
    <w:p w:rsidR="00180BE6" w:rsidRPr="00180BE6" w:rsidRDefault="00180BE6" w:rsidP="00C64B4D">
      <w:pPr>
        <w:shd w:val="clear" w:color="auto" w:fill="FFFFFF"/>
        <w:spacing w:before="100" w:beforeAutospacing="1" w:after="100" w:afterAutospacing="1"/>
        <w:rPr>
          <w:rFonts w:cs="Times New Roman"/>
          <w:b/>
          <w:sz w:val="24"/>
          <w:szCs w:val="24"/>
          <w:shd w:val="clear" w:color="auto" w:fill="FFFFFF"/>
        </w:rPr>
      </w:pPr>
      <w:r w:rsidRPr="00180BE6">
        <w:rPr>
          <w:rFonts w:cs="Times New Roman"/>
          <w:b/>
          <w:sz w:val="24"/>
          <w:szCs w:val="24"/>
          <w:shd w:val="clear" w:color="auto" w:fill="FFFFFF"/>
        </w:rPr>
        <w:t>Na poskytnutie výpomoci nie je právny nárok.</w:t>
      </w:r>
    </w:p>
    <w:p w:rsidR="00C64B4D" w:rsidRDefault="00C64B4D" w:rsidP="00C64B4D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 w:rsidRPr="00FC1413">
        <w:rPr>
          <w:rFonts w:eastAsia="Times New Roman" w:cs="Times New Roman"/>
          <w:b/>
          <w:color w:val="000000"/>
          <w:sz w:val="24"/>
          <w:szCs w:val="24"/>
          <w:lang w:eastAsia="sk-SK"/>
        </w:rPr>
        <w:t>Viac informácií môžu obyvatelia žiadať na tel. čísle:</w:t>
      </w:r>
      <w:r w:rsidR="00180BE6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FC1413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C64B4D">
        <w:rPr>
          <w:rFonts w:eastAsia="Times New Roman" w:cs="Times New Roman"/>
          <w:b/>
          <w:color w:val="FF0000"/>
          <w:sz w:val="24"/>
          <w:szCs w:val="24"/>
          <w:lang w:eastAsia="sk-SK"/>
        </w:rPr>
        <w:t>....................................</w:t>
      </w:r>
    </w:p>
    <w:p w:rsidR="00C12973" w:rsidRDefault="00C12973"/>
    <w:sectPr w:rsidR="00C1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4D" w:rsidRDefault="00C64B4D" w:rsidP="00C64B4D">
      <w:pPr>
        <w:spacing w:after="0"/>
      </w:pPr>
      <w:r>
        <w:separator/>
      </w:r>
    </w:p>
  </w:endnote>
  <w:endnote w:type="continuationSeparator" w:id="0">
    <w:p w:rsidR="00C64B4D" w:rsidRDefault="00C64B4D" w:rsidP="00C64B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4D" w:rsidRDefault="00C64B4D" w:rsidP="00C64B4D">
      <w:pPr>
        <w:spacing w:after="0"/>
      </w:pPr>
      <w:r>
        <w:separator/>
      </w:r>
    </w:p>
  </w:footnote>
  <w:footnote w:type="continuationSeparator" w:id="0">
    <w:p w:rsidR="00C64B4D" w:rsidRDefault="00C64B4D" w:rsidP="00C64B4D">
      <w:pPr>
        <w:spacing w:after="0"/>
      </w:pPr>
      <w:r>
        <w:continuationSeparator/>
      </w:r>
    </w:p>
  </w:footnote>
  <w:footnote w:id="1">
    <w:p w:rsidR="00C64B4D" w:rsidRDefault="00C64B4D" w:rsidP="00C64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707E7">
        <w:t>§ 43b ods. 3 zákona č. 50/1976 Zb. v znení zákona č. 237/2000 Z. z.</w:t>
      </w:r>
    </w:p>
  </w:footnote>
  <w:footnote w:id="2">
    <w:p w:rsidR="00C64B4D" w:rsidRDefault="00C64B4D" w:rsidP="00C64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707E7">
        <w:t>§ 43b ods. 4 zákona č. 50/1976 Zb. v znení zákona č. 237/2000 Z. z.</w:t>
      </w:r>
    </w:p>
  </w:footnote>
  <w:footnote w:id="3">
    <w:p w:rsidR="00C64B4D" w:rsidRDefault="00C64B4D" w:rsidP="00C64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E3714">
        <w:t>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</w:t>
      </w:r>
    </w:p>
  </w:footnote>
  <w:footnote w:id="4">
    <w:p w:rsidR="00C64B4D" w:rsidRDefault="00C64B4D" w:rsidP="00C64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707E7">
        <w:t>§ 2 zákona č. 599/2003 Z. z. o pomoci v hmotnej núdzi a o zmene a doplnení niektorých zákonov.</w:t>
      </w:r>
    </w:p>
  </w:footnote>
  <w:footnote w:id="5">
    <w:p w:rsidR="00C64B4D" w:rsidRDefault="00C64B4D" w:rsidP="00C64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707E7">
        <w:t>§ 2 ods. 3 zákona č. 447/2008 Z. z. o peňažných príspevkoch na kompenzáciu ťažkého zdravotného postihnutia a o zmene a doplnení niektorých zákonov.</w:t>
      </w:r>
    </w:p>
  </w:footnote>
  <w:footnote w:id="6">
    <w:p w:rsidR="00C64B4D" w:rsidRDefault="00C64B4D" w:rsidP="00C64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707E7">
        <w:t>§ 3 zákona č. 600/2003 Z. z. o prídavku na dieťa a o zmene a doplnení zákona č. 461/2003 Z. z. o sociálnom poistení v znení zákona č. 532/2007 Z. z.</w:t>
      </w:r>
    </w:p>
  </w:footnote>
  <w:footnote w:id="7">
    <w:p w:rsidR="00C64B4D" w:rsidRDefault="00C64B4D" w:rsidP="00C64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707E7">
        <w:t>§ 65 zákona č. 461/2003 Z. z. o sociálnom poistení v znení zákona č. 555/2007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2F00"/>
    <w:multiLevelType w:val="hybridMultilevel"/>
    <w:tmpl w:val="80407B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4D"/>
    <w:rsid w:val="00180BE6"/>
    <w:rsid w:val="00C12973"/>
    <w:rsid w:val="00C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128"/>
  <w15:chartTrackingRefBased/>
  <w15:docId w15:val="{A1C6A4D1-D624-497F-9B9F-C3FB5CB0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B4D"/>
    <w:pPr>
      <w:spacing w:after="200"/>
      <w:jc w:val="both"/>
    </w:pPr>
    <w:rPr>
      <w:rFonts w:cstheme="minorBidi"/>
      <w:sz w:val="20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4B4D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64B4D"/>
    <w:pPr>
      <w:spacing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64B4D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4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Erdélyi</dc:creator>
  <cp:keywords/>
  <dc:description/>
  <cp:lastModifiedBy>Peter Erdélyi</cp:lastModifiedBy>
  <cp:revision>1</cp:revision>
  <dcterms:created xsi:type="dcterms:W3CDTF">2024-07-25T12:41:00Z</dcterms:created>
  <dcterms:modified xsi:type="dcterms:W3CDTF">2024-07-25T12:54:00Z</dcterms:modified>
</cp:coreProperties>
</file>